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pPr>
      <w:bookmarkStart w:colFirst="0" w:colLast="0" w:name="_pn42n2u0nwb7" w:id="0"/>
      <w:bookmarkEnd w:id="0"/>
      <w:r w:rsidDel="00000000" w:rsidR="00000000" w:rsidRPr="00000000">
        <w:rPr>
          <w:rtl w:val="0"/>
        </w:rPr>
        <w:t xml:space="preserve">Chair/Co-Chair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spacing w:after="200" w:lineRule="auto"/>
        <w:rPr/>
      </w:pPr>
      <w:bookmarkStart w:colFirst="0" w:colLast="0" w:name="_lqms6u4hufiz" w:id="1"/>
      <w:bookmarkEnd w:id="1"/>
      <w:r w:rsidDel="00000000" w:rsidR="00000000" w:rsidRPr="00000000">
        <w:rPr>
          <w:rtl w:val="0"/>
        </w:rPr>
        <w:t xml:space="preserve">What is the </w:t>
      </w:r>
      <w:r w:rsidDel="00000000" w:rsidR="00000000" w:rsidRPr="00000000">
        <w:rPr>
          <w:rtl w:val="0"/>
        </w:rPr>
        <w:t xml:space="preserve">Chair</w:t>
      </w:r>
      <w:r w:rsidDel="00000000" w:rsidR="00000000" w:rsidRPr="00000000">
        <w:rPr>
          <w:rtl w:val="0"/>
        </w:rPr>
        <w:t xml:space="preserve">?</w:t>
      </w:r>
    </w:p>
    <w:p w:rsidR="00000000" w:rsidDel="00000000" w:rsidP="00000000" w:rsidRDefault="00000000" w:rsidRPr="00000000" w14:paraId="00000004">
      <w:pPr>
        <w:ind w:left="0" w:firstLine="0"/>
        <w:rPr/>
      </w:pPr>
      <w:r w:rsidDel="00000000" w:rsidR="00000000" w:rsidRPr="00000000">
        <w:rPr>
          <w:rtl w:val="0"/>
        </w:rPr>
        <w:t xml:space="preserve">The Chair is a trustee with a specific role on the Board. The Chair is elected or appointed to this role as set out in the charity’s governing document. The role of the Chair is to chair meetings of the trustee Board, supporting and supervising the running of the organisation. </w:t>
      </w:r>
    </w:p>
    <w:p w:rsidR="00000000" w:rsidDel="00000000" w:rsidP="00000000" w:rsidRDefault="00000000" w:rsidRPr="00000000" w14:paraId="00000005">
      <w:pPr>
        <w:ind w:left="0" w:firstLine="0"/>
        <w:rPr/>
      </w:pPr>
      <w:r w:rsidDel="00000000" w:rsidR="00000000" w:rsidRPr="00000000">
        <w:rPr>
          <w:rtl w:val="0"/>
        </w:rPr>
      </w:r>
    </w:p>
    <w:p w:rsidR="00000000" w:rsidDel="00000000" w:rsidP="00000000" w:rsidRDefault="00000000" w:rsidRPr="00000000" w14:paraId="00000006">
      <w:pPr>
        <w:pStyle w:val="Heading2"/>
        <w:rPr/>
      </w:pPr>
      <w:bookmarkStart w:colFirst="0" w:colLast="0" w:name="_xd3nxqlkzmol" w:id="2"/>
      <w:bookmarkEnd w:id="2"/>
      <w:r w:rsidDel="00000000" w:rsidR="00000000" w:rsidRPr="00000000">
        <w:rPr>
          <w:rtl w:val="0"/>
        </w:rPr>
        <w:t xml:space="preserve">What does the </w:t>
      </w:r>
      <w:r w:rsidDel="00000000" w:rsidR="00000000" w:rsidRPr="00000000">
        <w:rPr>
          <w:rtl w:val="0"/>
        </w:rPr>
        <w:t xml:space="preserve">Chair</w:t>
      </w:r>
      <w:r w:rsidDel="00000000" w:rsidR="00000000" w:rsidRPr="00000000">
        <w:rPr>
          <w:rtl w:val="0"/>
        </w:rPr>
        <w:t xml:space="preserve"> do?</w:t>
      </w:r>
    </w:p>
    <w:p w:rsidR="00000000" w:rsidDel="00000000" w:rsidP="00000000" w:rsidRDefault="00000000" w:rsidRPr="00000000" w14:paraId="00000007">
      <w:pPr>
        <w:spacing w:after="200" w:before="240" w:line="301.09090909090907" w:lineRule="auto"/>
        <w:ind w:right="0"/>
        <w:rPr/>
      </w:pPr>
      <w:r w:rsidDel="00000000" w:rsidR="00000000" w:rsidRPr="00000000">
        <w:rPr>
          <w:rtl w:val="0"/>
        </w:rPr>
        <w:t xml:space="preserve">In addition to the general responsibilities of a Trustee, duties of the Chair </w:t>
      </w:r>
      <w:r w:rsidDel="00000000" w:rsidR="00000000" w:rsidRPr="00000000">
        <w:rPr>
          <w:rtl w:val="0"/>
        </w:rPr>
        <w:t xml:space="preserve">can </w:t>
      </w:r>
      <w:r w:rsidDel="00000000" w:rsidR="00000000" w:rsidRPr="00000000">
        <w:rPr>
          <w:rtl w:val="0"/>
        </w:rPr>
        <w:t xml:space="preserve">include:</w:t>
      </w:r>
    </w:p>
    <w:p w:rsidR="00000000" w:rsidDel="00000000" w:rsidP="00000000" w:rsidRDefault="00000000" w:rsidRPr="00000000" w14:paraId="00000008">
      <w:pPr>
        <w:numPr>
          <w:ilvl w:val="0"/>
          <w:numId w:val="1"/>
        </w:numPr>
        <w:spacing w:after="0" w:afterAutospacing="0" w:before="240" w:lineRule="auto"/>
        <w:ind w:left="720" w:right="0" w:hanging="360"/>
      </w:pPr>
      <w:r w:rsidDel="00000000" w:rsidR="00000000" w:rsidRPr="00000000">
        <w:rPr>
          <w:rtl w:val="0"/>
        </w:rPr>
        <w:t xml:space="preserve">Providing leadership to the organisation and the Board by ensuring that everyone remains focused on the delivery of the organisation’s charitable purposes in order to provide greater public benefit</w:t>
      </w:r>
    </w:p>
    <w:p w:rsidR="00000000" w:rsidDel="00000000" w:rsidP="00000000" w:rsidRDefault="00000000" w:rsidRPr="00000000" w14:paraId="00000009">
      <w:pPr>
        <w:numPr>
          <w:ilvl w:val="0"/>
          <w:numId w:val="1"/>
        </w:numPr>
        <w:spacing w:after="0" w:afterAutospacing="0" w:before="0" w:beforeAutospacing="0" w:lineRule="auto"/>
        <w:ind w:left="720" w:right="0" w:hanging="360"/>
      </w:pPr>
      <w:r w:rsidDel="00000000" w:rsidR="00000000" w:rsidRPr="00000000">
        <w:rPr>
          <w:rtl w:val="0"/>
        </w:rPr>
        <w:t xml:space="preserve">Chairing and facilitating Board meetings</w:t>
      </w:r>
    </w:p>
    <w:p w:rsidR="00000000" w:rsidDel="00000000" w:rsidP="00000000" w:rsidRDefault="00000000" w:rsidRPr="00000000" w14:paraId="0000000A">
      <w:pPr>
        <w:numPr>
          <w:ilvl w:val="0"/>
          <w:numId w:val="1"/>
        </w:numPr>
        <w:spacing w:after="0" w:afterAutospacing="0" w:before="0" w:beforeAutospacing="0" w:lineRule="auto"/>
        <w:ind w:left="720" w:right="0" w:hanging="360"/>
      </w:pPr>
      <w:r w:rsidDel="00000000" w:rsidR="00000000" w:rsidRPr="00000000">
        <w:rPr>
          <w:rtl w:val="0"/>
        </w:rPr>
        <w:t xml:space="preserve">Giving direction to Board policy-making</w:t>
      </w:r>
    </w:p>
    <w:p w:rsidR="00000000" w:rsidDel="00000000" w:rsidP="00000000" w:rsidRDefault="00000000" w:rsidRPr="00000000" w14:paraId="0000000B">
      <w:pPr>
        <w:numPr>
          <w:ilvl w:val="0"/>
          <w:numId w:val="1"/>
        </w:numPr>
        <w:spacing w:after="0" w:afterAutospacing="0" w:before="0" w:beforeAutospacing="0" w:lineRule="auto"/>
        <w:ind w:left="720" w:right="0" w:hanging="360"/>
      </w:pPr>
      <w:r w:rsidDel="00000000" w:rsidR="00000000" w:rsidRPr="00000000">
        <w:rPr>
          <w:rtl w:val="0"/>
        </w:rPr>
        <w:t xml:space="preserve">Ensuring that decisions taken at meetings are implemented</w:t>
      </w:r>
    </w:p>
    <w:p w:rsidR="00000000" w:rsidDel="00000000" w:rsidP="00000000" w:rsidRDefault="00000000" w:rsidRPr="00000000" w14:paraId="0000000C">
      <w:pPr>
        <w:numPr>
          <w:ilvl w:val="0"/>
          <w:numId w:val="1"/>
        </w:numPr>
        <w:spacing w:after="0" w:afterAutospacing="0" w:before="0" w:beforeAutospacing="0" w:lineRule="auto"/>
        <w:ind w:left="720" w:right="0" w:hanging="360"/>
      </w:pPr>
      <w:r w:rsidDel="00000000" w:rsidR="00000000" w:rsidRPr="00000000">
        <w:rPr>
          <w:rtl w:val="0"/>
        </w:rPr>
        <w:t xml:space="preserve">Bringing impartiality and objectivity to decision-making</w:t>
      </w:r>
    </w:p>
    <w:p w:rsidR="00000000" w:rsidDel="00000000" w:rsidP="00000000" w:rsidRDefault="00000000" w:rsidRPr="00000000" w14:paraId="0000000D">
      <w:pPr>
        <w:numPr>
          <w:ilvl w:val="0"/>
          <w:numId w:val="1"/>
        </w:numPr>
        <w:spacing w:after="0" w:afterAutospacing="0" w:before="0" w:beforeAutospacing="0" w:lineRule="auto"/>
        <w:ind w:left="720" w:right="0" w:hanging="360"/>
      </w:pPr>
      <w:r w:rsidDel="00000000" w:rsidR="00000000" w:rsidRPr="00000000">
        <w:rPr>
          <w:rtl w:val="0"/>
        </w:rPr>
        <w:t xml:space="preserve">Work with the Secretary to plan the annual cycle of board meetings and other general meetings</w:t>
      </w:r>
    </w:p>
    <w:p w:rsidR="00000000" w:rsidDel="00000000" w:rsidP="00000000" w:rsidRDefault="00000000" w:rsidRPr="00000000" w14:paraId="0000000E">
      <w:pPr>
        <w:numPr>
          <w:ilvl w:val="0"/>
          <w:numId w:val="1"/>
        </w:numPr>
        <w:spacing w:after="0" w:afterAutospacing="0" w:before="0" w:beforeAutospacing="0" w:lineRule="auto"/>
        <w:ind w:left="720" w:right="0" w:hanging="360"/>
      </w:pPr>
      <w:r w:rsidDel="00000000" w:rsidR="00000000" w:rsidRPr="00000000">
        <w:rPr>
          <w:rtl w:val="0"/>
        </w:rPr>
        <w:t xml:space="preserve">Set agendas for Board and other general meetings</w:t>
      </w:r>
    </w:p>
    <w:p w:rsidR="00000000" w:rsidDel="00000000" w:rsidP="00000000" w:rsidRDefault="00000000" w:rsidRPr="00000000" w14:paraId="0000000F">
      <w:pPr>
        <w:numPr>
          <w:ilvl w:val="0"/>
          <w:numId w:val="1"/>
        </w:numPr>
        <w:spacing w:after="0" w:afterAutospacing="0" w:before="0" w:beforeAutospacing="0" w:lineRule="auto"/>
        <w:ind w:left="720" w:right="0" w:hanging="360"/>
      </w:pPr>
      <w:r w:rsidDel="00000000" w:rsidR="00000000" w:rsidRPr="00000000">
        <w:rPr>
          <w:rtl w:val="0"/>
        </w:rPr>
        <w:t xml:space="preserve">Develop the Board of trustees including induction, training and succession planning</w:t>
      </w:r>
    </w:p>
    <w:p w:rsidR="00000000" w:rsidDel="00000000" w:rsidP="00000000" w:rsidRDefault="00000000" w:rsidRPr="00000000" w14:paraId="00000010">
      <w:pPr>
        <w:numPr>
          <w:ilvl w:val="0"/>
          <w:numId w:val="1"/>
        </w:numPr>
        <w:spacing w:after="0" w:afterAutospacing="0" w:before="0" w:beforeAutospacing="0" w:lineRule="auto"/>
        <w:ind w:left="720" w:right="0" w:hanging="360"/>
      </w:pPr>
      <w:r w:rsidDel="00000000" w:rsidR="00000000" w:rsidRPr="00000000">
        <w:rPr>
          <w:rtl w:val="0"/>
        </w:rPr>
        <w:t xml:space="preserve">Address any conflict within the Board and the organisation, should it arise</w:t>
      </w:r>
      <w:r w:rsidDel="00000000" w:rsidR="00000000" w:rsidRPr="00000000">
        <w:rPr>
          <w:rtl w:val="0"/>
        </w:rPr>
      </w:r>
    </w:p>
    <w:p w:rsidR="00000000" w:rsidDel="00000000" w:rsidP="00000000" w:rsidRDefault="00000000" w:rsidRPr="00000000" w14:paraId="00000011">
      <w:pPr>
        <w:numPr>
          <w:ilvl w:val="0"/>
          <w:numId w:val="1"/>
        </w:numPr>
        <w:spacing w:after="0" w:afterAutospacing="0" w:before="0" w:beforeAutospacing="0" w:lineRule="auto"/>
        <w:ind w:left="720" w:right="0" w:hanging="360"/>
      </w:pPr>
      <w:r w:rsidDel="00000000" w:rsidR="00000000" w:rsidRPr="00000000">
        <w:rPr>
          <w:rtl w:val="0"/>
        </w:rPr>
        <w:t xml:space="preserve">Keeping an overview of the organisation’s affairs and to providing support as appropriate</w:t>
      </w:r>
    </w:p>
    <w:p w:rsidR="00000000" w:rsidDel="00000000" w:rsidP="00000000" w:rsidRDefault="00000000" w:rsidRPr="00000000" w14:paraId="00000012">
      <w:pPr>
        <w:numPr>
          <w:ilvl w:val="0"/>
          <w:numId w:val="1"/>
        </w:numPr>
        <w:spacing w:after="240" w:before="0" w:beforeAutospacing="0" w:lineRule="auto"/>
        <w:ind w:left="720" w:right="0" w:hanging="360"/>
      </w:pPr>
      <w:r w:rsidDel="00000000" w:rsidR="00000000" w:rsidRPr="00000000">
        <w:rPr>
          <w:rtl w:val="0"/>
        </w:rPr>
        <w:t xml:space="preserve">Sit on appointment panels</w:t>
      </w:r>
      <w:r w:rsidDel="00000000" w:rsidR="00000000" w:rsidRPr="00000000">
        <w:rPr>
          <w:rtl w:val="0"/>
        </w:rPr>
        <w:t xml:space="preserve"> as required</w:t>
      </w:r>
    </w:p>
    <w:p w:rsidR="00000000" w:rsidDel="00000000" w:rsidP="00000000" w:rsidRDefault="00000000" w:rsidRPr="00000000" w14:paraId="00000013">
      <w:pPr>
        <w:pStyle w:val="Heading2"/>
        <w:rPr>
          <w:b w:val="1"/>
          <w:color w:val="000000"/>
          <w:sz w:val="24"/>
          <w:szCs w:val="24"/>
        </w:rPr>
      </w:pPr>
      <w:bookmarkStart w:colFirst="0" w:colLast="0" w:name="_y81h2lc6q2t1" w:id="3"/>
      <w:bookmarkEnd w:id="3"/>
      <w:r w:rsidDel="00000000" w:rsidR="00000000" w:rsidRPr="00000000">
        <w:rPr>
          <w:rtl w:val="0"/>
        </w:rPr>
        <w:t xml:space="preserve">Person Specification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4">
      <w:pPr>
        <w:spacing w:after="200" w:before="240" w:line="301.09090909090907" w:lineRule="auto"/>
        <w:ind w:right="0"/>
        <w:rPr/>
      </w:pPr>
      <w:r w:rsidDel="00000000" w:rsidR="00000000" w:rsidRPr="00000000">
        <w:rPr>
          <w:rtl w:val="0"/>
        </w:rPr>
        <w:t xml:space="preserve">In addition to the person specification for a trustee, the Chair should have the following qualities.</w:t>
      </w:r>
    </w:p>
    <w:p w:rsidR="00000000" w:rsidDel="00000000" w:rsidP="00000000" w:rsidRDefault="00000000" w:rsidRPr="00000000" w14:paraId="00000015">
      <w:pPr>
        <w:numPr>
          <w:ilvl w:val="0"/>
          <w:numId w:val="2"/>
        </w:numPr>
        <w:spacing w:after="0" w:afterAutospacing="0" w:before="240" w:lineRule="auto"/>
        <w:ind w:left="720" w:right="0" w:hanging="360"/>
      </w:pPr>
      <w:r w:rsidDel="00000000" w:rsidR="00000000" w:rsidRPr="00000000">
        <w:rPr>
          <w:rtl w:val="0"/>
        </w:rPr>
        <w:t xml:space="preserve">Leadership skills</w:t>
      </w:r>
    </w:p>
    <w:p w:rsidR="00000000" w:rsidDel="00000000" w:rsidP="00000000" w:rsidRDefault="00000000" w:rsidRPr="00000000" w14:paraId="00000016">
      <w:pPr>
        <w:numPr>
          <w:ilvl w:val="0"/>
          <w:numId w:val="2"/>
        </w:numPr>
        <w:spacing w:after="0" w:afterAutospacing="0" w:before="0" w:beforeAutospacing="0" w:lineRule="auto"/>
        <w:ind w:left="720" w:right="0" w:hanging="360"/>
      </w:pPr>
      <w:r w:rsidDel="00000000" w:rsidR="00000000" w:rsidRPr="00000000">
        <w:rPr>
          <w:rtl w:val="0"/>
        </w:rPr>
        <w:t xml:space="preserve">Experience of committee work</w:t>
      </w:r>
    </w:p>
    <w:p w:rsidR="00000000" w:rsidDel="00000000" w:rsidP="00000000" w:rsidRDefault="00000000" w:rsidRPr="00000000" w14:paraId="00000017">
      <w:pPr>
        <w:numPr>
          <w:ilvl w:val="0"/>
          <w:numId w:val="2"/>
        </w:numPr>
        <w:spacing w:after="0" w:afterAutospacing="0" w:before="0" w:beforeAutospacing="0" w:lineRule="auto"/>
        <w:ind w:left="720" w:right="0" w:hanging="360"/>
      </w:pPr>
      <w:r w:rsidDel="00000000" w:rsidR="00000000" w:rsidRPr="00000000">
        <w:rPr>
          <w:rtl w:val="0"/>
        </w:rPr>
        <w:t xml:space="preserve">Tact and diplomacy</w:t>
      </w:r>
    </w:p>
    <w:p w:rsidR="00000000" w:rsidDel="00000000" w:rsidP="00000000" w:rsidRDefault="00000000" w:rsidRPr="00000000" w14:paraId="00000018">
      <w:pPr>
        <w:numPr>
          <w:ilvl w:val="0"/>
          <w:numId w:val="2"/>
        </w:numPr>
        <w:spacing w:after="0" w:afterAutospacing="0" w:before="0" w:beforeAutospacing="0" w:lineRule="auto"/>
        <w:ind w:left="720" w:right="0" w:hanging="360"/>
      </w:pPr>
      <w:r w:rsidDel="00000000" w:rsidR="00000000" w:rsidRPr="00000000">
        <w:rPr>
          <w:rtl w:val="0"/>
        </w:rPr>
        <w:t xml:space="preserve">Good communication and interpersonal skills</w:t>
      </w:r>
    </w:p>
    <w:p w:rsidR="00000000" w:rsidDel="00000000" w:rsidP="00000000" w:rsidRDefault="00000000" w:rsidRPr="00000000" w14:paraId="00000019">
      <w:pPr>
        <w:numPr>
          <w:ilvl w:val="0"/>
          <w:numId w:val="2"/>
        </w:numPr>
        <w:spacing w:after="240" w:before="0" w:beforeAutospacing="0" w:lineRule="auto"/>
        <w:ind w:left="720" w:right="0" w:hanging="360"/>
      </w:pPr>
      <w:r w:rsidDel="00000000" w:rsidR="00000000" w:rsidRPr="00000000">
        <w:rPr>
          <w:rtl w:val="0"/>
        </w:rPr>
        <w:t xml:space="preserve">Impartiality, fairness and the ability to respect confidences.</w:t>
      </w:r>
    </w:p>
    <w:p w:rsidR="00000000" w:rsidDel="00000000" w:rsidP="00000000" w:rsidRDefault="00000000" w:rsidRPr="00000000" w14:paraId="0000001A">
      <w:pPr>
        <w:spacing w:after="200" w:before="240" w:line="301.09090909090907" w:lineRule="auto"/>
        <w:ind w:right="0"/>
        <w:rPr/>
      </w:pPr>
      <w:r w:rsidDel="00000000" w:rsidR="00000000" w:rsidRPr="00000000">
        <w:rPr>
          <w:rtl w:val="0"/>
        </w:rPr>
        <w:t xml:space="preserve">In most circumstances, it would also be desirable for the Chair/s to have knowledge of the type of work undertaken by the organisation and a wider involvement with the voluntary sector and other networks.</w:t>
      </w:r>
    </w:p>
    <w:sectPr>
      <w:footerReference r:id="rId6" w:type="default"/>
      <w:pgSz w:h="15840" w:w="12240" w:orient="portrait"/>
      <w:pgMar w:bottom="1440.0000000000002" w:top="1440.0000000000002"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ageBreakBefore w:val="0"/>
      <w:spacing w:before="0" w:lineRule="auto"/>
      <w:jc w:val="left"/>
      <w:rPr>
        <w:rFonts w:ascii="Arial" w:cs="Arial" w:eastAsia="Arial" w:hAnsi="Arial"/>
        <w:color w:val="b7b7b7"/>
      </w:rPr>
    </w:pPr>
    <w:r w:rsidDel="00000000" w:rsidR="00000000" w:rsidRPr="00000000">
      <w:rPr>
        <w:rtl w:val="0"/>
      </w:rPr>
    </w:r>
  </w:p>
  <w:p w:rsidR="00000000" w:rsidDel="00000000" w:rsidP="00000000" w:rsidRDefault="00000000" w:rsidRPr="00000000" w14:paraId="0000001C">
    <w:pPr>
      <w:pageBreakBefore w:val="0"/>
      <w:spacing w:before="0" w:lineRule="auto"/>
      <w:jc w:val="center"/>
      <w:rPr>
        <w:color w:val="b7b7b7"/>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jc w:val="center"/>
      <w:rPr>
        <w:color w:val="999999"/>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line="276" w:lineRule="auto"/>
        <w:ind w:right="65.07874015748087"/>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line="240" w:lineRule="auto"/>
      <w:ind w:left="720"/>
    </w:pPr>
    <w:rPr>
      <w:b w:val="1"/>
      <w:color w:val="1a5767"/>
      <w:sz w:val="48"/>
      <w:szCs w:val="48"/>
    </w:rPr>
  </w:style>
  <w:style w:type="paragraph" w:styleId="Heading2">
    <w:name w:val="heading 2"/>
    <w:basedOn w:val="Normal"/>
    <w:next w:val="Normal"/>
    <w:pPr>
      <w:keepNext w:val="1"/>
      <w:keepLines w:val="1"/>
      <w:spacing w:after="200" w:lineRule="auto"/>
    </w:pPr>
    <w:rPr>
      <w:color w:val="2f859e"/>
      <w:sz w:val="32"/>
      <w:szCs w:val="32"/>
    </w:rPr>
  </w:style>
  <w:style w:type="paragraph" w:styleId="Heading3">
    <w:name w:val="heading 3"/>
    <w:basedOn w:val="Normal"/>
    <w:next w:val="Normal"/>
    <w:pPr>
      <w:keepNext w:val="1"/>
      <w:keepLines w:val="1"/>
      <w:pageBreakBefore w:val="0"/>
      <w:spacing w:after="80" w:lineRule="auto"/>
    </w:pPr>
    <w:rPr>
      <w:b w:val="1"/>
    </w:rPr>
  </w:style>
  <w:style w:type="paragraph" w:styleId="Heading4">
    <w:name w:val="heading 4"/>
    <w:basedOn w:val="Normal"/>
    <w:next w:val="Normal"/>
    <w:pPr>
      <w:keepNext w:val="1"/>
      <w:keepLines w:val="1"/>
      <w:pageBreakBefore w:val="0"/>
      <w:spacing w:after="80" w:line="240" w:lineRule="auto"/>
    </w:pPr>
    <w:rPr>
      <w:b w:val="1"/>
      <w:color w:val="434343"/>
      <w:sz w:val="36"/>
      <w:szCs w:val="36"/>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80" w:lineRule="auto"/>
      <w:ind w:left="720"/>
    </w:pPr>
    <w:rPr>
      <w:b w:val="1"/>
      <w:color w:val="1a5767"/>
      <w:sz w:val="48"/>
      <w:szCs w:val="48"/>
    </w:rPr>
  </w:style>
  <w:style w:type="paragraph" w:styleId="Subtitle">
    <w:name w:val="Subtitle"/>
    <w:basedOn w:val="Normal"/>
    <w:next w:val="Normal"/>
    <w:pPr>
      <w:keepNext w:val="1"/>
      <w:keepLines w:val="1"/>
      <w:pageBreakBefore w:val="0"/>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